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Koalicja na Rzecz Polskiego Drewna: Ministerstwo Klimatu i Środowiska wykonuje wyrok ekonomiczny na przemyśle drzewnym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Przekazane przez Minister Klimatu i Środowiska Paulinę Hennig-Kloskę pismo skierowane do Dyrektora Generalnego Lasów Państwowych Adama Wasiaka pokazuje, że rządowy proces konsultacyjny dotyczący przyszłości polskich lasów i gospodarki leśnej ma charakter wyłącznie fasadowy. Z dokumentu wynika bowiem, że MKiŚ przekazuje Lasom Państwowym gotowe cele powierzchniowe, wskaźniki i terminy ich realizacji oczekując od LP opracowania koncepcji wdrożenia wcześniej podjętych decyzji.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Polityczna egzekucja przemysłu drzewnego i meblarskiego. Decyzje Ministerstwa Klimatu i Środowiska zapadły za zamkniętymi drzwiami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Przekazane przez Minister Klimatu i Środowiska Paulinę Hennig-Kloskę pismo skierowane do Dyrektora Generalnego Lasów Państwowych Adama Wasiaka pokazuje, że </w:t>
      </w:r>
      <w:r>
        <w:rPr>
          <w:rFonts w:ascii="calibri" w:hAnsi="calibri" w:eastAsia="calibri" w:cs="calibri"/>
          <w:sz w:val="24"/>
          <w:szCs w:val="24"/>
          <w:b/>
        </w:rPr>
        <w:t xml:space="preserve">rządowy proces konsultacyjny dotyczący przyszłości polskich lasów i gospodarki leśnej ma charakter wyłącznie fasadowy.</w:t>
      </w:r>
      <w:r>
        <w:rPr>
          <w:rFonts w:ascii="calibri" w:hAnsi="calibri" w:eastAsia="calibri" w:cs="calibri"/>
          <w:sz w:val="24"/>
          <w:szCs w:val="24"/>
        </w:rPr>
        <w:t xml:space="preserve"> Z dokumentu wynika bowiem, że </w:t>
      </w:r>
      <w:r>
        <w:rPr>
          <w:rFonts w:ascii="calibri" w:hAnsi="calibri" w:eastAsia="calibri" w:cs="calibri"/>
          <w:sz w:val="24"/>
          <w:szCs w:val="24"/>
          <w:b/>
        </w:rPr>
        <w:t xml:space="preserve">MKiŚ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przekazuje Lasom Państwowym gotowe cele powierzchniowe, wskaźniki i terminy ich realizacji </w:t>
      </w:r>
      <w:r>
        <w:rPr>
          <w:rFonts w:ascii="calibri" w:hAnsi="calibri" w:eastAsia="calibri" w:cs="calibri"/>
          <w:sz w:val="24"/>
          <w:szCs w:val="24"/>
        </w:rPr>
        <w:t xml:space="preserve">oczekując od LP opracowania koncepcji wdrożenia wcześniej podjętych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treści dokumentu wynika, że MKiŚ nie przedstawia wariantów ani nie rozpoczyna rzeczywistej debaty nad kierunkiem zmian. Ministerstwo oczekuje, że </w:t>
      </w:r>
      <w:r>
        <w:rPr>
          <w:rFonts w:ascii="calibri" w:hAnsi="calibri" w:eastAsia="calibri" w:cs="calibri"/>
          <w:sz w:val="24"/>
          <w:szCs w:val="24"/>
          <w:b/>
        </w:rPr>
        <w:t xml:space="preserve">od 2027 roku 1,43 mln hektarów Lasów Państwowych</w:t>
      </w:r>
      <w:r>
        <w:rPr>
          <w:rFonts w:ascii="calibri" w:hAnsi="calibri" w:eastAsia="calibri" w:cs="calibri"/>
          <w:sz w:val="24"/>
          <w:szCs w:val="24"/>
        </w:rPr>
        <w:t xml:space="preserve"> zostanie zakwalifikowanych jako lasy o wiodącej funkcji przyrodniczej lub społecznej, a co najmniej </w:t>
      </w:r>
      <w:r>
        <w:rPr>
          <w:rFonts w:ascii="calibri" w:hAnsi="calibri" w:eastAsia="calibri" w:cs="calibri"/>
          <w:sz w:val="24"/>
          <w:szCs w:val="24"/>
          <w:b/>
        </w:rPr>
        <w:t xml:space="preserve">787 tys. hektarów zostanie wyłączonych z pozyskania drewna.</w:t>
      </w:r>
      <w:r>
        <w:rPr>
          <w:rFonts w:ascii="calibri" w:hAnsi="calibri" w:eastAsia="calibri" w:cs="calibri"/>
          <w:sz w:val="24"/>
          <w:szCs w:val="24"/>
        </w:rPr>
        <w:t xml:space="preserve">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186 tys. hektarów</w:t>
      </w:r>
      <w:r>
        <w:rPr>
          <w:rFonts w:ascii="calibri" w:hAnsi="calibri" w:eastAsia="calibri" w:cs="calibri"/>
          <w:sz w:val="24"/>
          <w:szCs w:val="24"/>
        </w:rPr>
        <w:t xml:space="preserve"> najstarszych drzewostanów ma zostać objętych szczególnym reżimem ochronnym poza istniejącymi rezerwatami. </w:t>
      </w:r>
      <w:r>
        <w:rPr>
          <w:rFonts w:ascii="calibri" w:hAnsi="calibri" w:eastAsia="calibri" w:cs="calibri"/>
          <w:sz w:val="24"/>
          <w:szCs w:val="24"/>
          <w:b/>
        </w:rPr>
        <w:t xml:space="preserve">LP mają opracować i przedłożyć kompletną koncepcję realizacji tych celów do 28 sierpnia 2026 r., co oznacza, że MKiŚ oczekuje wdrożenia z góry określonych wskaźników powierzchniowych, a nie wypracowania ich w toku konsultacji.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jest dialog i konsultacje. To jest administracyjne wdrażanie decyzji, które mają fundamentalne konsekwencje dla całego łańcucha wartości polskiego przemysłu drzewnego i meblarskiego. </w:t>
      </w:r>
      <w:r>
        <w:rPr>
          <w:rFonts w:ascii="calibri" w:hAnsi="calibri" w:eastAsia="calibri" w:cs="calibri"/>
          <w:sz w:val="24"/>
          <w:szCs w:val="24"/>
          <w:b/>
        </w:rPr>
        <w:t xml:space="preserve">Polska branża drzewna i meblarska jeszcze niedawno była wizytówką i kluczowym filarem krajowej gospodarki oraz jednym z europejskich liderów eksportu.</w:t>
      </w:r>
      <w:r>
        <w:rPr>
          <w:rFonts w:ascii="calibri" w:hAnsi="calibri" w:eastAsia="calibri" w:cs="calibri"/>
          <w:sz w:val="24"/>
          <w:szCs w:val="24"/>
        </w:rPr>
        <w:t xml:space="preserve"> Dziś ten dorobek jest krok po kroku niszczony przez MKiŚ. Z kraju wyznaczającego standardy stajemy się krajem tracącym przewagi konkurencyjne, inwestycje i rynki zbytu. Rząd zdaje się nie dostrzegać, że konsekwencją tych decyzji będzie marginalizacja jednego z najważniejszych sektorów polskiej gospodarki. Jednocześnie jest to bezrefleksyjna rezygnacja z możliwości wykorzystania najbardziej ekologicznego zasobu naszego kraju – surowca jakim jest drewno.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jest zagrożenie, które może pojawić się w przyszłości. Ten proces już trwa. W całym kraju przedsiębiorstwa drzewne i meblarskie ograniczają działalność, rezygnują z inwestycji i mierzą się z narastającą niepewnością dotyczącą dostępu do surowca. Rządowa polityka wobec lasów staje się katalizatorem najpoważniejszego kryzysu polskiego sektora drzewnego i meblarskiego od dekad. Jedynymi beneficjentami tej polityki są organizacje ekologiczne, które mogą ogłosić realizację swoich postulatów. </w:t>
      </w:r>
      <w:r>
        <w:rPr>
          <w:rFonts w:ascii="calibri" w:hAnsi="calibri" w:eastAsia="calibri" w:cs="calibri"/>
          <w:sz w:val="24"/>
          <w:szCs w:val="24"/>
          <w:b/>
        </w:rPr>
        <w:t xml:space="preserve">Przegranymi są przedsiębiorcy, pracownicy i całe regiony żyjące z gospodarki leśnej a państwo nie utrzymuje się z konferencji prasowych, kampanii społecznych i apeli NGO. Państwo utrzymuje się z pracy ludzi oraz podatków płaconych przez firmy.</w:t>
      </w:r>
      <w:r>
        <w:rPr>
          <w:rFonts w:ascii="calibri" w:hAnsi="calibri" w:eastAsia="calibri" w:cs="calibri"/>
          <w:sz w:val="24"/>
          <w:szCs w:val="24"/>
        </w:rPr>
        <w:t xml:space="preserve"> Tymczasem rząd uderza właśnie w branżę, która od dziesięcioleci tworzyła miejsca pracy, budowała eksport i zasilała budżet państwa miliardami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Koalicja na Rzecz Polskiego Drewna mówi wprost: dla wielu przedsiębiorstw Ministerstwo Klimatu i Środowiska wykonuje wyrok ekonomiczny. To nie jest ochrona przyrody, to jest działanie przeciwko przemysłowi drzewnemu i meblarskiemu oraz wszystkim zakładom usług leśnych. To jest narzucenie radykalnych zmian bez uczciwej rozmowy o kosztach, które poniosą pracownicy, przedsiębiorcy i lokalne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KnRPD domaga się natychmiastowego ujawnienia analiz ekonomicznych, społecznych i przyrodniczych stanowiących podstawę tych kuluarowych decyzji i wdrożonych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lasy wymagają odpowiedzialnego zarządzania. Nie mogą stać się pretekstem do podejmowania decyzji za zamkniętymi drzwiami, a następnie przedstawiania ich jako efektu szerokiego dialogu społecznego.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Załącznik do komunikatu: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związku z ujawnionym pismem oraz jego potencjalnymi konsekwencjami dla gospodarki, rynku pracy i przyszłości Lasów Państwowych, Koalicja na Rzecz Polskiego Drewna oczekuje od Minister Klimatu i Środowiska Pauliny Hennig-Kloski odpowiedzi na następujące pytania: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 podstawie jakich analiz społecznych, gospodarczych i przyrodniczych ustalono, że aż 20 proc. powierzchni Lasów Państwowych powinno zostać objętych funkcjami przyrodniczymi i społecznymi? Kto przygotował te analizy i czy zostaną one upublicznione?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Czy przed podjęciem decyzji wykonano pełną ocenę skutków gospodarczych dla przemysłu drzewnego, meblarskiego, zakładów usług leśnych oraz samorządów lokalnych? Jeśli tak – gdzie można się z nią zapoznać?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Kto był autorem wytycznych przekazanych Lasom Państwowym i jaki był skład zespołu odpowiedzialnego za ich przygotowanie?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Dlaczego branża drzewna, meblarska, przedstawiciele samorządów oraz lokalnych społeczności nie uczestniczyli w procesie wypracowywania tych założeń przed ich przekazaniem Lasom Państwowym?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Czy ministerstwo posiada zbiorczą analizę pokazującą łączny wpływ wszystkich decyzji ograniczających gospodarkę leśną – w tym moratoriów, wyznaczania starolasów, tworzenia lasów społecznych, programu Tarcza Wschód oraz planowanego objęcia 20 proc. powierzchni Lasów Państwowych nowymi funkcjami – na podaż drewna, ceny surowca, zatrudnienie i konkurencyjność polskiej gospodarki?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Jaki będzie rzeczywisty wpływ planowanych ograniczeń na dostępność drewna dla krajowych przedsiębiorstw oraz na ceny surowca dla przemysłu drzewnego, meblarskiego, papierniczego i budowlanego?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Czy ministerstwo przeprowadziło analizę skutków dla rynku pracy w regionach, których gospodarka opiera się na leśnictwie, przetwórstwie drewna i produkcji mebli?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Jakie działania osłonowe przewidziano dla przedsiębiorstw, pracowników oraz samorządów, które mogą ponieść negatywne skutki ograniczenia pozyskania drewna?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Kto weźmie odpowiedzialność za skutki tych decyzji, jeśli doprowadzą one do dalszego wzrostu cen drewna, ograniczenia produkcji, utraty konkurencyjności polskich firm oraz likwidacji miejsc pracy?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W jaki sposób ministerstwo zamierza zapewnić stabilność finansową Lasów Państwowych, skoro jednocześnie ogranicza pozyskanie drewna i proponuje przekazywanie części przychodów ze sprzedaży drewna do Narodowego Funduszu Ochrony Środowiska i Gospodarki Wodnej?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W jaki sposób ministerstwo zamierza odbudować zaufanie przedsiębiorców, pracowników branży leśnej i mieszkańców regionów leśnych, którzy mają dziś poczucie, że decyzje dotyczące ich przyszłości zapadają bez ich udziału?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czasu przedstawienia odpowiedzi na powyższe pytania trudno uznać, że proces dotyczący przyszłości polskich lasów prowadzony jest w sposób transparentny, oparty na dialogu społecznym i rzetelnej ocenie skutków gospodarczych.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Informacje o Koalicji na Rzecz Polskiego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Koalicja na Rzecz Polskiego Drewna to inicjatywa stowarzyszeń i firm reprezentujących przemysł: meblarski, płytowy, papierniczy i tartaczny. Promujemy drewno jako materiał najbardziej przyjazny człowiekowi, naturalny, odnawialny, podlegający recyklingowi. Przeciwdziałamy spalaniu drewna przez energetykę zawodową. Dążymy do wprowadzenia klasyfikacji odpadów drzewnych.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Koalicja na Rzecz Polskiego Drewna w liczbach: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-ok. 5% polskiego PKB (cały przemysł drzewny ok. 6% polskiego PKB),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-ok. 350 000 osób bezpośrednio zatrudnionych w firmach (cały przemysł drzewny ok. 450 000 osób zatrudnionych </w:t>
      </w:r>
    </w:p>
    <w:p>
      <w:r>
        <w:rPr>
          <w:rFonts w:ascii="calibri" w:hAnsi="calibri" w:eastAsia="calibri" w:cs="calibri"/>
          <w:sz w:val="24"/>
          <w:szCs w:val="24"/>
        </w:rPr>
        <w:t xml:space="preserve"> w firmach),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-2 eksporter i 7 producent mebli na świecie,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-2 miejsce w Europie i 7 miejsce na świecie pod względem produkcji płyt drewnopochodnych,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-7 producent i 8 eksporter Europie w branży papierniczej,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-1 eksporter w Europie w zakresie podłóg,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-2 miejsce w Europie w zakresie eksportu jako branża drzewna ogółem,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-zakupy drewna w lasach państwowych przez podmioty reprezentowane przez Koalicję na Rzecz Polskiego Drewna - ok. 12 mln m3.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Banach, e-mail: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marta.banach@oigpm.org.pl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789 326 097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alicjanarzeczpolskiegodrewna.biuroprasowe.pl/word/?hash=e597c2ca0da390febc7bde3c71100af0&amp;id=212859&amp;typ=eprmailto:marta.banach@oigpm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2026-06-19T17:26:41+02:00</dcterms:created>
  <dcterms:modified xsi:type="dcterms:W3CDTF">2026-06-19T17:26:41+02:00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