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Ograniczenie podaży drewna może zmniejszyć produkcję pelletu aż o 450 tys. ton rocznie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Wzrost cen pelletu obserwowany w ostatnich miesiącach nie jest wyłącznie efektem sezonowego popytu. Jak wskazuje Koalicja na Rzecz Polskiego Drewna, kluczowym czynnikiem wpływającym na rynek jest dostępność surowca drzewnego oraz stabilność jego dostaw.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Wzrost cen pelletu obserwowany w ostatnich miesiącach nie jest wyłącznie efektem sezonowego popytu. Jak wskazuje Koalicja na Rzecz Polskiego Drewna, kluczowym czynnikiem wpływającym na rynek jest dostępność surowca drzewnego oraz stabilność jego dostaw.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Pellet produkowany jest głównie z trocin i innych produktów ubocznych przetwórstwa drewna. Oznacza to, że każda zmiana w podaży surowca drzewnego bezpośrednio przekłada się na możliwości produkcyjne sektora pelletowego. Jeszcze niedawno podaż drewna w Polsce wynosiła ok. 40 mln m³ rocznie. Jeśli zrealizowany zostanie plan na 2026 rok, wolumen ten może być niższy o ok. 3 mln m³.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założeniu, że ok. 30% przetartego drewna stanowią trociny i frakcje wykorzystywane do produkcji pelletu, spadek podaży o 3 mln m³ oznacza ok. 900 tys. m³ mniej surowca dla producentów pelletu. To przekłada się na ok. 450 tys. ton gotowego paliwa mniej na rynku. Skala ta może mieć istotny wpływ na dostępność pelletu i poziom cen dla gospodarstw domowych.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podaż drewna oddziałuje kilka czynników, w tym rosnące koszty energii i transportu oraz zwiększony popyt na biomasę w energetyce. Istotnym elementem jest również wprowadzone w 2024 r. moratorium na pozyskanie drewna na części obszarów leśnych, które ograniczyło ilość surowca trafiającego na rynek. Jego skutki odczuwają przedsiębiorstwa w całym łańcuchu wartości – od tartaków po producentów pelletu.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Koalicja na Rzecz Polskiego Drewna od lat ostrzega, że ograniczenia w pozyskiwaniu drewna i brak stabilnej polityki surowcowej doprowadzą do destabilizacji rynku oraz problemów wykraczających poza branżę drzewną. Dziś, gdy kwestia bezpieczeństwa cieplnego polskich domów stała się tematem ogólnopolskim i międzynarodowym, widać wyraźnie, że nie chodzi już o wyzwania sektora, lecz o realny kryzys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Jarosław Michniuk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Wiceprezes Ogólnopolskiej Izby Gospodarczej Producentów Mebli</w:t>
      </w:r>
      <w:r>
        <w:rPr>
          <w:rFonts w:ascii="calibri" w:hAnsi="calibri" w:eastAsia="calibri" w:cs="calibri"/>
          <w:sz w:val="24"/>
          <w:szCs w:val="24"/>
        </w:rPr>
        <w:t xml:space="preserve">, która koordynuje prace Koalicji na Rzecz Polskiego Drewna.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Koalicja podkreśla, że w warunkach postępujących zmian klimatycznych niezbędne jest aktywne i odpowiedzialne gospodarowanie zasobami leśnymi. Utrzymanie zdrowotności lasów wymaga ich odmładzania oraz przebudowy struktury wiekowej drzewostanów, tak aby zapewnić ich odporność i zdolność do długoterminowego wiązania węgla.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organizacji konieczna jest rzeczowa debata nad kształtem polityki surowcowej państwa, która z jednej strony będzie chronić najcenniejsze obszary przyrodnicze, a z drugiej zagwarantuje stabilność dostaw drewna dla przemysłu i sektora energetycznego. Stabilny rynek surowca drzewnego pozostaje kluczowy dla konkurencyjności branży oraz bezpieczeństwa energetycznego gospodarstw domowych.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Koalicji na Rzecz Polskiego Drewna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Koalicja na Rzecz Polskiego Drewna to inicjatywa stowarzyszeń i firm reprezentujących przemysł: meblarski, płytowy, papierniczy i tartaczny. Promujemy drewno jako materiał najbardziej przyjazny człowiekowi, naturalny, odnawialny, podlegający recyklingowi. Przeciwdziałamy spalaniu drewna przez energetykę zawodową. Dążymy do wprowadzenia klasyfikacji odpadów drzewnych.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Koalicja na Rzecz Polskiego Drewna w liczbach: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ok. 5% polskiego PKB (cały przemysł drzewny ok. 6% polskiego PKB),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ok. 350 000 osób bezpośrednio zatrudnionych w firmach (cały przemysł drzewny ok. 450 000 osób zatrudnionych </w:t>
      </w:r>
    </w:p>
    <w:p>
      <w:r>
        <w:rPr>
          <w:rFonts w:ascii="calibri" w:hAnsi="calibri" w:eastAsia="calibri" w:cs="calibri"/>
          <w:sz w:val="24"/>
          <w:szCs w:val="24"/>
        </w:rPr>
        <w:t xml:space="preserve"> w firmach),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 eksporter i 6 producent mebli na świecie,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 miejsce w Europie i 7 miejsce na świecie pod względem produkcji płyt drewnopochodnych,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- 7 producent i 8 eksporter Europie w branży papierniczej,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 eksporter w Europie w zakresie podłóg,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 miejsce w Europie w zakresie eksportu jako branża drzewna ogółem,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zakupy drewna w lasach państwowych przez podmioty reprezentowane przez Koalicję na Rzecz Polskiego Drewna - ok. 12 mln m3.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2026-09-18T09:48:43+02:00</dcterms:created>
  <dcterms:modified xsi:type="dcterms:W3CDTF">2026-09-18T09:48:43+02:00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